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F86C48" w14:textId="77777777" w:rsidR="00EB0B1D" w:rsidRPr="00EB0B1D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</w:pPr>
      <w:r w:rsidRPr="00EB0B1D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Лекция 8. </w:t>
      </w:r>
    </w:p>
    <w:p w14:paraId="1617388C" w14:textId="08617D18" w:rsidR="00715871" w:rsidRPr="00EB0B1D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B0B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Рекомендуемая рабочая отметка насыпи</w:t>
      </w:r>
    </w:p>
    <w:p w14:paraId="13E116E6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3D382655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отметка, которой следует </w:t>
      </w:r>
      <w:proofErr w:type="gramStart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придерживаться  при</w:t>
      </w:r>
      <w:proofErr w:type="gramEnd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проектировании продольного профиля дороги, устанавливается в соответствии с ограничениями СНиП 2.05.02 – 85 по наименьшему возвышению поверхности покрытия над уровнем грунтовых и поверхностных вод и наименьшему возвышению бровки насыпи над расчетным уровнем снегового покрова. </w:t>
      </w:r>
    </w:p>
    <w:p w14:paraId="2E236E3C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Установлены три типа местности по характеру увлажнения:</w:t>
      </w:r>
      <w:r w:rsidRPr="00E20594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 </w:t>
      </w:r>
    </w:p>
    <w:p w14:paraId="2048C818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Первый тип: - "сухие места" – поверхностный сток обеспечен (уклоны более 10%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</w:t>
      </w:r>
      <w:proofErr w:type="gramStart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),  грунтовые</w:t>
      </w:r>
      <w:proofErr w:type="gramEnd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воды залегают глубоко (ниже глубины промерзания на 1,5 – </w:t>
      </w:r>
      <w:smartTag w:uri="urn:schemas-microsoft-com:office:smarttags" w:element="metricconverter">
        <w:smartTagPr>
          <w:attr w:name="ProductID" w:val="2,0 м"/>
        </w:smartTagPr>
        <w:r w:rsidRPr="00E2059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2,0 м</w:t>
        </w:r>
      </w:smartTag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14:paraId="23310175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Второй тип: - "сырые места" – поверхностный сток не обеспечен из-за малых уклонов, грунтовые воды залегают глубоко;</w:t>
      </w:r>
    </w:p>
    <w:p w14:paraId="2A11BCF2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Третий тип: - "мокрые места" – поверхностный сток не обеспечен и после дождей и таяния снега вода стоит более 30 суток, или постоянно мокрые участки; грунтовые воды в осенне-зимний период залегают высоко.</w:t>
      </w:r>
    </w:p>
    <w:p w14:paraId="058A68C8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          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типа местности по характеру увлажнения определяют величину рекомендуемой рабочей отметки. </w:t>
      </w:r>
    </w:p>
    <w:p w14:paraId="29E28478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7200B1D4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-по наименьшему возвышению поверхности покрытия над поверхностью земли (для первого типа местности по характеру увлажнения):</w:t>
      </w:r>
    </w:p>
    <w:p w14:paraId="1FB301BC" w14:textId="77777777" w:rsidR="00715871" w:rsidRPr="00E20594" w:rsidRDefault="00715871" w:rsidP="00715871">
      <w:pPr>
        <w:spacing w:after="0" w:line="240" w:lineRule="auto"/>
        <w:ind w:left="2553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proofErr w:type="spellStart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покр</w:t>
      </w:r>
      <w:proofErr w:type="spellEnd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над </w:t>
      </w:r>
      <w:proofErr w:type="spellStart"/>
      <w:proofErr w:type="gramStart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пов</w:t>
      </w:r>
      <w:proofErr w:type="spellEnd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,  где</w:t>
      </w:r>
      <w:proofErr w:type="gramEnd"/>
    </w:p>
    <w:p w14:paraId="31565C8B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proofErr w:type="spellStart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покр</w:t>
      </w:r>
      <w:proofErr w:type="spellEnd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[м] – наименьшее возвышение поверхности покрытия над поверхностью земли для данных грунта рабочего слоя и дорожно-климатической зоны. </w:t>
      </w:r>
    </w:p>
    <w:p w14:paraId="592912C4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17C1D3FB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-по наименьшему возвышению поверхности покрытия над уровнем грунтовых вод или длительно стоящих вод (для второго типа местности по характеру увлажнения):</w:t>
      </w:r>
    </w:p>
    <w:p w14:paraId="01EDF172" w14:textId="77777777" w:rsidR="00715871" w:rsidRPr="00E20594" w:rsidRDefault="00715871" w:rsidP="00715871">
      <w:pPr>
        <w:spacing w:after="0" w:line="240" w:lineRule="auto"/>
        <w:ind w:left="2553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proofErr w:type="spellStart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покр</w:t>
      </w:r>
      <w:proofErr w:type="spellEnd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над </w:t>
      </w:r>
      <w:proofErr w:type="spellStart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угв</w:t>
      </w:r>
      <w:proofErr w:type="spellEnd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, где</w:t>
      </w:r>
    </w:p>
    <w:p w14:paraId="20544ACD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proofErr w:type="spellStart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покр</w:t>
      </w:r>
      <w:proofErr w:type="spellEnd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над </w:t>
      </w:r>
      <w:proofErr w:type="spellStart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угв</w:t>
      </w:r>
      <w:proofErr w:type="spellEnd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[м] – наименьшее возвышение покрытия над уровнем грунтовых вод или длительно стоящих вод (определяется </w:t>
      </w:r>
      <w:proofErr w:type="gramStart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по  СНиП</w:t>
      </w:r>
      <w:proofErr w:type="gramEnd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2.05.02-85).</w:t>
      </w:r>
    </w:p>
    <w:p w14:paraId="5CC670A4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43DC3013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-по наименьшему возвышению бровки насыпи над расчётным уровнем снегового покрова (для третьего типа местности по характеру увлажнения):                                 </w:t>
      </w:r>
    </w:p>
    <w:p w14:paraId="712D2357" w14:textId="77777777" w:rsidR="00715871" w:rsidRPr="00E20594" w:rsidRDefault="00715871" w:rsidP="00715871">
      <w:pPr>
        <w:spacing w:after="0" w:line="240" w:lineRule="auto"/>
        <w:ind w:left="2553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proofErr w:type="spellStart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бр</w:t>
      </w:r>
      <w:proofErr w:type="spellEnd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над </w:t>
      </w:r>
      <w:proofErr w:type="spellStart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ур</w:t>
      </w:r>
      <w:proofErr w:type="spellEnd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снег 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+ </w:t>
      </w:r>
      <w:proofErr w:type="spellStart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об</w:t>
      </w:r>
      <w:proofErr w:type="spellEnd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*</w:t>
      </w:r>
      <w:proofErr w:type="spellStart"/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об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, где</w:t>
      </w:r>
    </w:p>
    <w:p w14:paraId="6BB1A3A9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proofErr w:type="spellStart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бр</w:t>
      </w:r>
      <w:proofErr w:type="spellEnd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над </w:t>
      </w:r>
      <w:proofErr w:type="spellStart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ур</w:t>
      </w:r>
      <w:proofErr w:type="spellEnd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снег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[м] – наименьшее возвышение бровки насыпи над расчётным уровнем снегового </w:t>
      </w:r>
      <w:proofErr w:type="gramStart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покрова;</w:t>
      </w:r>
      <w:proofErr w:type="gramEnd"/>
    </w:p>
    <w:p w14:paraId="18E06955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об</w:t>
      </w:r>
      <w:proofErr w:type="spellEnd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[м] – ширина обочины;</w:t>
      </w:r>
    </w:p>
    <w:p w14:paraId="74359ABF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об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[промилле] – уклон обочины.</w:t>
      </w:r>
    </w:p>
    <w:p w14:paraId="477E8C6B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5CDDC899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При пересечении железных дорог в одном уровне необходимо предусмотреть с обеих сторон подъезда устройство горизонтальных участков с высотными отметками равными отметкам головок рельсов, протяжённостью </w:t>
      </w:r>
      <w:smartTag w:uri="urn:schemas-microsoft-com:office:smarttags" w:element="metricconverter">
        <w:smartTagPr>
          <w:attr w:name="ProductID" w:val="10 метров"/>
        </w:smartTagPr>
        <w:r w:rsidRPr="00E2059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 метров</w:t>
        </w:r>
      </w:smartTag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насыпи и 20 в выемке, и подходы к этим участкам, с уклонами не более 30 промилле и протяжённостью </w:t>
      </w:r>
      <w:smartTag w:uri="urn:schemas-microsoft-com:office:smarttags" w:element="metricconverter">
        <w:smartTagPr>
          <w:attr w:name="ProductID" w:val="30 метров"/>
        </w:smartTagPr>
        <w:r w:rsidRPr="00E2059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30 метров</w:t>
        </w:r>
      </w:smartTag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</w:p>
    <w:p w14:paraId="43658CB8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этом уклон подъездов к путепроводу должен быть не более 40 промилле.</w:t>
      </w:r>
    </w:p>
    <w:p w14:paraId="29D44157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мостах и путепроводах проектная линия допускается в виде прямых и кривых с уклонами и радиусами не менее допустимых для данной технической категории автомобильной дороги.</w:t>
      </w:r>
    </w:p>
    <w:p w14:paraId="4EDB7FEB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допускается в выемках проектирование вогнутых кривых и горизонтальных участков.</w:t>
      </w:r>
    </w:p>
    <w:p w14:paraId="55C747FD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Исходя из данных чёрной линии, в пониженных местах рельефа (в местах минимальных значений отметок земли, по сравнению со значениями смежных участков) устраиваются водопропускные трубы.</w:t>
      </w:r>
    </w:p>
    <w:p w14:paraId="5921AB25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местах пересечения автомобильной дорогой водных преград устраиваются мосты.</w:t>
      </w:r>
    </w:p>
    <w:p w14:paraId="7BAF9C67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Отметки бровки насыпи автомобильной дороги при подходах к малым водопропускным сооружениям должны превышать не менее чем на </w:t>
      </w:r>
      <w:smartTag w:uri="urn:schemas-microsoft-com:office:smarttags" w:element="metricconverter">
        <w:smartTagPr>
          <w:attr w:name="ProductID" w:val="0,5 м"/>
        </w:smartTagPr>
        <w:r w:rsidRPr="00E2059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0,5 м</w:t>
        </w:r>
      </w:smartTag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безнапорном режиме и не менее чем на </w:t>
      </w:r>
      <w:smartTag w:uri="urn:schemas-microsoft-com:office:smarttags" w:element="metricconverter">
        <w:smartTagPr>
          <w:attr w:name="ProductID" w:val="1,0 м"/>
        </w:smartTagPr>
        <w:r w:rsidRPr="00E2059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1,0 м</w:t>
        </w:r>
      </w:smartTag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полунапорном и напорном режимах работы расчётный горизонт воды. </w:t>
      </w:r>
    </w:p>
    <w:p w14:paraId="1B102630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5595C233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профиль наносится ломанная, проходящая через все контрольные точки</w:t>
      </w:r>
    </w:p>
    <w:p w14:paraId="6D47F24B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7C272A4B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Наносить проектную линию следует, не превышая наибольшие продольные уклоны и руководствуясь значением рекомендуемой рабочей отметки. </w:t>
      </w:r>
    </w:p>
    <w:p w14:paraId="058E739D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Существует два способа нанесения проектной линии:</w:t>
      </w:r>
    </w:p>
    <w:p w14:paraId="44F604F5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-по секущей (для автомобильных дорог, проходящих по горному или пересечённому рельефу);</w:t>
      </w:r>
    </w:p>
    <w:p w14:paraId="2D290A50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-по обёртывающей (для автомобильных дорог, проходящих по равнинному рельефу);</w:t>
      </w:r>
    </w:p>
    <w:p w14:paraId="1A7D7AB4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нанесении ломанной проектной линии следует учитывать, что после </w:t>
      </w:r>
      <w:proofErr w:type="spellStart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вписания</w:t>
      </w:r>
      <w:proofErr w:type="spellEnd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вертикальных кривых, положения точек, лежащих </w:t>
      </w:r>
      <w:proofErr w:type="gramStart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кривых</w:t>
      </w:r>
      <w:proofErr w:type="gramEnd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изменятся, по сравнению с точками, лежащими на элементах ломанной. </w:t>
      </w:r>
    </w:p>
    <w:p w14:paraId="5AD9047C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Участки, на которых дорога в результате срезки грунта расположена ниже поверхности земли, называются выемками.</w:t>
      </w:r>
    </w:p>
    <w:p w14:paraId="528DF29F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Участки, на которых дорога проходит выше поверхности земли по искусственно насыпанному грунту - насыпями.</w:t>
      </w:r>
    </w:p>
    <w:p w14:paraId="2AA194FB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Крутизну отдельных участков характеризуют уклоном – отношением разности отметок в начале и конце участка к его длине [промилле, процент, в долях единицы].</w:t>
      </w:r>
    </w:p>
    <w:p w14:paraId="13DD2526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Следует избегать:</w:t>
      </w:r>
    </w:p>
    <w:p w14:paraId="25E6CC9E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-коротких вогнутых участков;</w:t>
      </w:r>
    </w:p>
    <w:p w14:paraId="22448A83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-частых переломов и переходов от одних уклонов к другим;</w:t>
      </w:r>
    </w:p>
    <w:p w14:paraId="3A829783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-коротких прямых вставок между кривыми больших радиусов.</w:t>
      </w:r>
    </w:p>
    <w:p w14:paraId="3EFB40DA" w14:textId="77777777" w:rsidR="00715871" w:rsidRPr="00E20594" w:rsidRDefault="00715871" w:rsidP="00715871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технической возможности и экономической целесообразности рекомендуется принимать: продольные уклоны  &lt; 30%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  расстояние видимости  &gt; </w:t>
      </w:r>
      <w:smartTag w:uri="urn:schemas-microsoft-com:office:smarttags" w:element="metricconverter">
        <w:smartTagPr>
          <w:attr w:name="ProductID" w:val="450 м"/>
        </w:smartTagPr>
        <w:r w:rsidRPr="00E2059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450 м</w:t>
        </w:r>
      </w:smartTag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; R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proofErr w:type="spellStart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вып</w:t>
      </w:r>
      <w:proofErr w:type="spellEnd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. кривых 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&gt; </w:t>
      </w:r>
      <w:smartTag w:uri="urn:schemas-microsoft-com:office:smarttags" w:element="metricconverter">
        <w:smartTagPr>
          <w:attr w:name="ProductID" w:val="70 000 м"/>
        </w:smartTagPr>
        <w:r w:rsidRPr="00E2059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70 000 м</w:t>
        </w:r>
      </w:smartTag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proofErr w:type="spellStart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R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вогн</w:t>
      </w:r>
      <w:proofErr w:type="spellEnd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. кривых  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&gt; </w:t>
      </w:r>
      <w:smartTag w:uri="urn:schemas-microsoft-com:office:smarttags" w:element="metricconverter">
        <w:smartTagPr>
          <w:attr w:name="ProductID" w:val="8000 м"/>
        </w:smartTagPr>
        <w:r w:rsidRPr="00E2059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8000 м</w:t>
        </w:r>
      </w:smartTag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; L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proofErr w:type="spellStart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вып</w:t>
      </w:r>
      <w:proofErr w:type="spellEnd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. кривых 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&gt; </w:t>
      </w:r>
      <w:smartTag w:uri="urn:schemas-microsoft-com:office:smarttags" w:element="metricconverter">
        <w:smartTagPr>
          <w:attr w:name="ProductID" w:val="300 м"/>
        </w:smartTagPr>
        <w:r w:rsidRPr="00E2059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300 м</w:t>
        </w:r>
      </w:smartTag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; L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proofErr w:type="spellStart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вогн</w:t>
      </w:r>
      <w:proofErr w:type="spellEnd"/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. кривых 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&gt; </w:t>
      </w:r>
      <w:smartTag w:uri="urn:schemas-microsoft-com:office:smarttags" w:element="metricconverter">
        <w:smartTagPr>
          <w:attr w:name="ProductID" w:val="100 м"/>
        </w:smartTagPr>
        <w:r w:rsidRPr="00E2059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 м</w:t>
        </w:r>
      </w:smartTag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7F3B0E1" w14:textId="77777777" w:rsidR="00715871" w:rsidRPr="00E20594" w:rsidRDefault="00715871" w:rsidP="00715871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6AD57EBA" w14:textId="77777777" w:rsidR="00715871" w:rsidRPr="00E20594" w:rsidRDefault="00715871" w:rsidP="0071587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места переломов проектной линии вписываются вертикальные кривые (</w:t>
      </w:r>
      <w:hyperlink r:id="rId5" w:history="1">
        <w:r w:rsidRPr="00E20594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рис.2</w:t>
        </w:r>
      </w:hyperlink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14:paraId="1B6BA15B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-по шаблонам (графоаналитический метод);</w:t>
      </w:r>
    </w:p>
    <w:p w14:paraId="0B19D63C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-расчётный (метод тангенсов).</w:t>
      </w:r>
    </w:p>
    <w:p w14:paraId="793C7BC8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065AC82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Методы нанесения пректной линии.</w:t>
      </w:r>
    </w:p>
    <w:p w14:paraId="7797ACA6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10C749B4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Графоаналитический метод:</w:t>
      </w:r>
    </w:p>
    <w:p w14:paraId="4863395C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-устанавливают уклоны прямых участков (пользуясь треугольником уклонов);</w:t>
      </w:r>
    </w:p>
    <w:p w14:paraId="219C5664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-вписывают (при помощи шаблонов) вертикальные кривые допустимых радиусов;</w:t>
      </w:r>
    </w:p>
    <w:p w14:paraId="05AAF740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-определяют высотные отметки пикетов, плюсовых точек и элементов вертикальных кривых;</w:t>
      </w:r>
    </w:p>
    <w:p w14:paraId="0ADBF937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-определяют рабочие отметки.</w:t>
      </w:r>
    </w:p>
    <w:p w14:paraId="33F477D7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44A64A2C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Расчётный метод:</w:t>
      </w:r>
    </w:p>
    <w:p w14:paraId="3A78565F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-определяются высотные значения точек перелома красной линии;                            </w:t>
      </w:r>
    </w:p>
    <w:p w14:paraId="359652EE" w14:textId="77777777" w:rsidR="00715871" w:rsidRPr="00E20594" w:rsidRDefault="00715871" w:rsidP="007158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76D8E95" wp14:editId="5103CF5B">
            <wp:extent cx="1419225" cy="2667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834D3" w14:textId="77777777" w:rsidR="00715871" w:rsidRPr="00E20594" w:rsidRDefault="00715871" w:rsidP="007158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670F5D9D" w14:textId="77777777" w:rsidR="00715871" w:rsidRPr="00E20594" w:rsidRDefault="00715871" w:rsidP="00715871">
      <w:pPr>
        <w:spacing w:after="0" w:line="240" w:lineRule="auto"/>
        <w:ind w:firstLine="85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[м] – высотная отметка расчётной точки;</w:t>
      </w:r>
    </w:p>
    <w:p w14:paraId="53873D81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-1 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[м] – высотная отметка предыдущей точки с известной высотной </w:t>
      </w:r>
      <w:proofErr w:type="gramStart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отметкой;</w:t>
      </w:r>
      <w:proofErr w:type="gramEnd"/>
    </w:p>
    <w:p w14:paraId="064F662B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[промилле] – уклон проектной линии (с учётом знака</w:t>
      </w:r>
      <w:proofErr w:type="gramStart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  <w:proofErr w:type="gramEnd"/>
    </w:p>
    <w:p w14:paraId="2F0F2D1B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[м] – расстояние между расчётной точкой и предыдущей точкой с известной высотной </w:t>
      </w:r>
      <w:proofErr w:type="gramStart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отметкой;</w:t>
      </w:r>
      <w:proofErr w:type="gramEnd"/>
    </w:p>
    <w:p w14:paraId="74422219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-назначается, или в случае необходимости сопряжения кривой с другими кривыми, рассчитывается радиус вертикальной кривой;</w:t>
      </w:r>
    </w:p>
    <w:p w14:paraId="28230940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-определяется пикетажное положение точек начала и конца вертикальной кривой;</w:t>
      </w:r>
    </w:p>
    <w:p w14:paraId="6326B2F1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-определяются высотные значения точек начала и конца вертикальной кривой (по значениям уклонов и расстояниям ломанной проектной линии);</w:t>
      </w:r>
    </w:p>
    <w:p w14:paraId="5EABA775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-рассчитываются высотные отметки вершины кривой, пикетажное положение вершины кривой, высотные отметки вертикальной кривой на каждом пикете и высотные отметки плюсовых точек (начал, середин и концов круговых кривых, начал и концов переходных кривых);</w:t>
      </w:r>
    </w:p>
    <w:p w14:paraId="7A442085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-определяются чёрные отметки точек начал, вершин и концов вертикальных кривых;</w:t>
      </w:r>
    </w:p>
    <w:p w14:paraId="22A09989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062EE322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Рассчитываются высотные отметки пикетов и плюсовых точек для прямых участков проектной линии автомобильной дороги;</w:t>
      </w:r>
    </w:p>
    <w:p w14:paraId="4FCC31F8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67A5CDC9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Определяются рабочие отметки: </w:t>
      </w:r>
    </w:p>
    <w:p w14:paraId="5ED477ED" w14:textId="77777777" w:rsidR="00715871" w:rsidRPr="00E20594" w:rsidRDefault="00715871" w:rsidP="007158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Н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ЗЕМ</w:t>
      </w:r>
    </w:p>
    <w:p w14:paraId="1809AC1F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Положительные рабочие отметки записываются над проектной линией, отрицательные – под проектной линией.</w:t>
      </w:r>
    </w:p>
    <w:p w14:paraId="461CDFC0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5CC0B552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продольный профиль наносятся точки перехода из выемки в насыпь (нулевые точки)</w:t>
      </w:r>
    </w:p>
    <w:p w14:paraId="67F8EC32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538A1919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Расчёт пикетажного положения нулевых точек производится по формуле:</w:t>
      </w:r>
    </w:p>
    <w:p w14:paraId="73F1B33D" w14:textId="77777777" w:rsidR="00715871" w:rsidRPr="00E20594" w:rsidRDefault="00715871" w:rsidP="007158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A36BF1C" wp14:editId="414E61F9">
            <wp:extent cx="1790700" cy="5810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761F3A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4098B57C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3D771F7A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где: </w:t>
      </w: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лев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[м] – расстояние от ближайшей точки, лежащей на прямом участке красной линии слева от точки пересечения красной и чёрной линий продольного профиля;</w:t>
      </w:r>
    </w:p>
    <w:p w14:paraId="1DFF6576" w14:textId="77777777" w:rsidR="00715871" w:rsidRPr="00E20594" w:rsidRDefault="00715871" w:rsidP="00715871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лев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[м] – рабочая отметка точки, лежащей на прямом участке красной линии слева от точки пересечения красной и чёрной линий продольного </w:t>
      </w:r>
      <w:proofErr w:type="gramStart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профиля;</w:t>
      </w:r>
      <w:proofErr w:type="gramEnd"/>
    </w:p>
    <w:p w14:paraId="69E4270C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205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прав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[м] – рабочая отметка точки, лежащей на прямом участке красной линии справа от точки пересечения красной и чёрной линий продольного </w:t>
      </w:r>
      <w:proofErr w:type="gramStart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профиля;</w:t>
      </w:r>
      <w:proofErr w:type="gramEnd"/>
    </w:p>
    <w:p w14:paraId="70BAE6A0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[м] – расстояние между точками с известными рабочими отметками, лежащими на прямом участке красной линии справа и слева от точки пересечения красной и чёрной линий продольного профиля.</w:t>
      </w:r>
    </w:p>
    <w:p w14:paraId="4D2E7E36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если точка пересечения проектной линии с чёрной линией продольного профиля лежит на вертикальной кривой, её пикетажное положение определяется путём совместного решения системы уравнений вертикальной кривой и прямого участка чёрной линии, с известными высотными отметками и продольным уклоном.</w:t>
      </w:r>
    </w:p>
    <w:p w14:paraId="0BACC1A6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Нулевые точки обозначаются на продольном профиле синим цветом; указывается значение рабочей отметки (0.00); проводится пунктирная вертикальная линия до линии начальных отметок продольного профиля, справа и слева от которой указываются расстояния до ближайших пикетов.</w:t>
      </w:r>
    </w:p>
    <w:p w14:paraId="7D8DC396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проектировании красной линии необходимо стремиться к нулевому балансу земляных работ. </w:t>
      </w:r>
    </w:p>
    <w:p w14:paraId="429539DE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71D9D489" w14:textId="77777777" w:rsidR="00715871" w:rsidRPr="00E20594" w:rsidRDefault="00715871" w:rsidP="007158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 продольном профиле, в соответствие с требованиями оформления также приводятся (</w:t>
      </w:r>
      <w:hyperlink r:id="rId8" w:history="1">
        <w:r w:rsidRPr="00E20594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рис.3</w:t>
        </w:r>
      </w:hyperlink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14:paraId="4CBB7245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-тип местности по условиям увлажнения;</w:t>
      </w:r>
    </w:p>
    <w:p w14:paraId="4E1BAD7D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-схематическое обозначение уклонов и расстояний прямых участков проектной линии, а </w:t>
      </w:r>
      <w:proofErr w:type="gramStart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  значений</w:t>
      </w:r>
      <w:proofErr w:type="gramEnd"/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вертикальных кривых;</w:t>
      </w:r>
    </w:p>
    <w:p w14:paraId="16DB67E2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-схематическое обозначение значений основных показателей кривых в плане;</w:t>
      </w:r>
    </w:p>
    <w:p w14:paraId="7A2D09E9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-схематическое обозначение элементов плана трассы;</w:t>
      </w:r>
    </w:p>
    <w:p w14:paraId="2CE2346B" w14:textId="77777777" w:rsidR="00715871" w:rsidRPr="00E20594" w:rsidRDefault="00715871" w:rsidP="007158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-типы поперечных профилей (в зависимости от высоты насыпи либо глубины выемки, поперечного уклона местности и грунтовых условий);</w:t>
      </w:r>
    </w:p>
    <w:p w14:paraId="7D01C19D" w14:textId="77777777" w:rsidR="00715871" w:rsidRPr="00E20594" w:rsidRDefault="00715871" w:rsidP="0071587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0594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-проектные уклоны, расстояния и типы укреплений правого и левого кюветов автомобильной дороги (исходя из конструкции поперечного профиля, рельефа местности с целью обеспечения эффективного водоотвода; тип укрепления кюветов выбирается в соответствие с требованиями нормативной литературы в зависимости от уклона кювета и интенсивности течения воды).</w:t>
      </w:r>
    </w:p>
    <w:p w14:paraId="5D02B56E" w14:textId="1F08C143" w:rsidR="00F66293" w:rsidRDefault="00F66293">
      <w:pPr>
        <w:rPr>
          <w:rFonts w:ascii="Times New Roman" w:hAnsi="Times New Roman" w:cs="Times New Roman"/>
          <w:sz w:val="28"/>
          <w:szCs w:val="28"/>
        </w:rPr>
      </w:pPr>
    </w:p>
    <w:p w14:paraId="2DEADC04" w14:textId="791FBEA5" w:rsidR="00EB0B1D" w:rsidRPr="00EB0B1D" w:rsidRDefault="00EB0B1D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EB0B1D">
        <w:rPr>
          <w:rFonts w:ascii="Times New Roman" w:hAnsi="Times New Roman" w:cs="Times New Roman"/>
          <w:b/>
          <w:bCs/>
          <w:sz w:val="28"/>
          <w:szCs w:val="28"/>
          <w:lang w:val="kk-KZ"/>
        </w:rPr>
        <w:t>Контрольные вопросы:</w:t>
      </w:r>
    </w:p>
    <w:p w14:paraId="51E1ACE3" w14:textId="5025C7BB" w:rsidR="00EB0B1D" w:rsidRPr="00EB0B1D" w:rsidRDefault="00EB0B1D" w:rsidP="00EB0B1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EB0B1D">
        <w:rPr>
          <w:rFonts w:ascii="Times New Roman" w:hAnsi="Times New Roman" w:cs="Times New Roman"/>
          <w:b/>
          <w:bCs/>
          <w:sz w:val="28"/>
          <w:szCs w:val="28"/>
          <w:lang w:val="kk-KZ"/>
        </w:rPr>
        <w:t>Нанесение проектной линии;</w:t>
      </w:r>
    </w:p>
    <w:p w14:paraId="546C3B2E" w14:textId="3C22BC7B" w:rsidR="00EB0B1D" w:rsidRPr="00EB0B1D" w:rsidRDefault="00EB0B1D" w:rsidP="00EB0B1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EB0B1D">
        <w:rPr>
          <w:rFonts w:ascii="Times New Roman" w:hAnsi="Times New Roman" w:cs="Times New Roman"/>
          <w:b/>
          <w:bCs/>
          <w:sz w:val="28"/>
          <w:szCs w:val="28"/>
          <w:lang w:val="kk-KZ"/>
        </w:rPr>
        <w:t>Расчет рабочей отметки.</w:t>
      </w:r>
    </w:p>
    <w:sectPr w:rsidR="00EB0B1D" w:rsidRPr="00EB0B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6AC4FDC"/>
    <w:multiLevelType w:val="hybridMultilevel"/>
    <w:tmpl w:val="CC1A781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293"/>
    <w:rsid w:val="00715871"/>
    <w:rsid w:val="00E20594"/>
    <w:rsid w:val="00EB0B1D"/>
    <w:rsid w:val="00F66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7116E43"/>
  <w15:chartTrackingRefBased/>
  <w15:docId w15:val="{BAD19FC6-3A14-47C9-94C6-E903028F7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0B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49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htirlitz.net/science.php?string=avtodorogi&amp;drawing=6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hyperlink" Target="http://www.shtirlitz.net/science.php?string=avtodorogi&amp;drawing=5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1329</Words>
  <Characters>7578</Characters>
  <Application>Microsoft Office Word</Application>
  <DocSecurity>0</DocSecurity>
  <Lines>63</Lines>
  <Paragraphs>17</Paragraphs>
  <ScaleCrop>false</ScaleCrop>
  <Company/>
  <LinksUpToDate>false</LinksUpToDate>
  <CharactersWithSpaces>8890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2020-09-13T17:15:00Z</dcterms:created>
  <dcterms:modified xsi:type="dcterms:W3CDTF">2021-01-24T16:55:00Z</dcterms:modified>
</cp:coreProperties>
</file>